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pPr>
      <w:bookmarkStart w:colFirst="0" w:colLast="0" w:name="_gjdgxs" w:id="0"/>
      <w:bookmarkEnd w:id="0"/>
      <w:r w:rsidDel="00000000" w:rsidR="00000000" w:rsidRPr="00000000">
        <w:rPr>
          <w:rtl w:val="0"/>
        </w:rPr>
        <w:t xml:space="preserve">Offre d’emploi</w:t>
      </w:r>
    </w:p>
    <w:p w:rsidR="00000000" w:rsidDel="00000000" w:rsidP="00000000" w:rsidRDefault="00000000" w:rsidRPr="00000000" w14:paraId="00000002">
      <w:pPr>
        <w:pStyle w:val="Heading2"/>
        <w:jc w:val="center"/>
        <w:rPr/>
      </w:pPr>
      <w:r w:rsidDel="00000000" w:rsidR="00000000" w:rsidRPr="00000000">
        <w:rPr>
          <w:rtl w:val="0"/>
        </w:rPr>
        <w:t xml:space="preserve">Instructeur de voile croisière</w:t>
      </w:r>
    </w:p>
    <w:p w:rsidR="00000000" w:rsidDel="00000000" w:rsidP="00000000" w:rsidRDefault="00000000" w:rsidRPr="00000000" w14:paraId="00000003">
      <w:pPr>
        <w:pStyle w:val="Heading2"/>
        <w:jc w:val="center"/>
        <w:rPr/>
      </w:pPr>
      <w:r w:rsidDel="00000000" w:rsidR="00000000" w:rsidRPr="00000000">
        <w:rPr>
          <w:rtl w:val="0"/>
        </w:rPr>
        <w:t xml:space="preserve">1 poste ouvert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tabs>
          <w:tab w:val="center" w:leader="none" w:pos="4320"/>
          <w:tab w:val="right" w:leader="none" w:pos="8640"/>
        </w:tabs>
        <w:jc w:val="both"/>
        <w:rPr>
          <w:b w:val="1"/>
          <w:bCs w:val="1"/>
        </w:rPr>
      </w:pPr>
      <w:r w:rsidDel="00000000" w:rsidR="00000000" w:rsidRPr="00000000">
        <w:rPr>
          <w:rFonts w:ascii="Nunito" w:cs="Nunito" w:eastAsia="Nunito" w:hAnsi="Nunito"/>
          <w:sz w:val="22"/>
          <w:szCs w:val="22"/>
          <w:rtl w:val="0"/>
        </w:rPr>
        <w:t xml:space="preserve">Écovoile Baie-des-Chaleurs, coop de solidarité, située à Carleton-sur-Mer en Gaspésie, est une école de voile dynamique dans un milieu de vie particulièrement agréable. Elle est vouée à la pratique de la voile et à la découverte du milieu marin. En plus de cours de voile croisière, voile sportive et voile adaptée, Écovoile Baie-des-Chaleurs offre des excursions guidées en mer, fait la location d’embarcations non motorisées, organise des régates à la voile et des activités grand public à caractère nautique. Pour compléter son équipe en vue de la saison estivale 2026, Écovoile Baie-des-Chaleurs est à la recherche d’une personne pour combler </w:t>
      </w:r>
      <w:r w:rsidDel="00000000" w:rsidR="00000000" w:rsidRPr="00000000">
        <w:rPr>
          <w:rFonts w:ascii="Nunito" w:cs="Nunito" w:eastAsia="Nunito" w:hAnsi="Nunito"/>
          <w:b w:val="1"/>
          <w:bCs w:val="1"/>
          <w:sz w:val="22"/>
          <w:szCs w:val="22"/>
          <w:rtl w:val="0"/>
        </w:rPr>
        <w:t xml:space="preserve">un poste d’instructeur ou d’instructrice de voile croisière élémentaire.</w:t>
      </w: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rPr>
          <w:b w:val="1"/>
          <w:bCs w:val="1"/>
        </w:rPr>
      </w:pPr>
      <w:bookmarkStart w:colFirst="0" w:colLast="0" w:name="_30j0zll" w:id="1"/>
      <w:bookmarkEnd w:id="1"/>
      <w:r w:rsidDel="00000000" w:rsidR="00000000" w:rsidRPr="00000000">
        <w:rPr>
          <w:b w:val="1"/>
          <w:bCs w:val="1"/>
          <w:rtl w:val="0"/>
        </w:rPr>
        <w:t xml:space="preserve">Compétences et exigences : </w:t>
      </w:r>
      <w:r w:rsidDel="00000000" w:rsidR="00000000" w:rsidRPr="00000000">
        <w:rPr>
          <w:rtl w:val="0"/>
        </w:rPr>
        <w:t xml:space="preserve">Instructeur de voile croisière de niveau élémentaire, accrédité Voile Canada et en règle. Premiers soins, CCEP et certificat d’opérateur radio valides. Être sociable, dynamique, responsable et avoir de l’entregent. Capacité d’auto critique. Disponible pour des horaires variables en fonction de la demande des clients. </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b w:val="1"/>
          <w:bCs w:val="1"/>
          <w:rtl w:val="0"/>
        </w:rPr>
        <w:t xml:space="preserve">Responsabilité :</w:t>
      </w:r>
      <w:r w:rsidDel="00000000" w:rsidR="00000000" w:rsidRPr="00000000">
        <w:rPr>
          <w:rtl w:val="0"/>
        </w:rPr>
        <w:t xml:space="preserve"> Assurer le bon déroulement des activités du voile croisière d’Écovoile. </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b w:val="1"/>
          <w:bCs w:val="1"/>
        </w:rPr>
      </w:pPr>
      <w:r w:rsidDel="00000000" w:rsidR="00000000" w:rsidRPr="00000000">
        <w:rPr>
          <w:b w:val="1"/>
          <w:bCs w:val="1"/>
          <w:rtl w:val="0"/>
        </w:rPr>
        <w:t xml:space="preserve">Tâches : </w:t>
      </w:r>
    </w:p>
    <w:p w:rsidR="00000000" w:rsidDel="00000000" w:rsidP="00000000" w:rsidRDefault="00000000" w:rsidRPr="00000000" w14:paraId="0000000C">
      <w:pPr>
        <w:numPr>
          <w:ilvl w:val="0"/>
          <w:numId w:val="2"/>
        </w:numPr>
        <w:ind w:left="714" w:hanging="357"/>
        <w:jc w:val="both"/>
        <w:rPr/>
      </w:pPr>
      <w:r w:rsidDel="00000000" w:rsidR="00000000" w:rsidRPr="00000000">
        <w:rPr>
          <w:rtl w:val="0"/>
        </w:rPr>
        <w:t xml:space="preserve">Donner les cours de voile croisière élémentaire, IVQ et les activités d’excursions d’initiation en mer. </w:t>
      </w:r>
    </w:p>
    <w:p w:rsidR="00000000" w:rsidDel="00000000" w:rsidP="00000000" w:rsidRDefault="00000000" w:rsidRPr="00000000" w14:paraId="0000000D">
      <w:pPr>
        <w:numPr>
          <w:ilvl w:val="0"/>
          <w:numId w:val="2"/>
        </w:numPr>
        <w:ind w:left="714" w:hanging="357"/>
        <w:jc w:val="both"/>
        <w:rPr>
          <w:u w:val="none"/>
        </w:rPr>
      </w:pPr>
      <w:r w:rsidDel="00000000" w:rsidR="00000000" w:rsidRPr="00000000">
        <w:rPr>
          <w:rtl w:val="0"/>
        </w:rPr>
        <w:t xml:space="preserve">Donner les excursions d’initiation de voile adapté sur Martin 16 (optionel).</w:t>
      </w:r>
    </w:p>
    <w:p w:rsidR="00000000" w:rsidDel="00000000" w:rsidP="00000000" w:rsidRDefault="00000000" w:rsidRPr="00000000" w14:paraId="0000000E">
      <w:pPr>
        <w:numPr>
          <w:ilvl w:val="0"/>
          <w:numId w:val="2"/>
        </w:numPr>
        <w:ind w:left="714" w:hanging="357"/>
        <w:jc w:val="both"/>
        <w:rPr/>
      </w:pPr>
      <w:r w:rsidDel="00000000" w:rsidR="00000000" w:rsidRPr="00000000">
        <w:rPr>
          <w:rtl w:val="0"/>
        </w:rPr>
        <w:t xml:space="preserve">S’assurer que chaque stagiaire soit traité avec respect et bienveillance.</w:t>
      </w:r>
    </w:p>
    <w:p w:rsidR="00000000" w:rsidDel="00000000" w:rsidP="00000000" w:rsidRDefault="00000000" w:rsidRPr="00000000" w14:paraId="0000000F">
      <w:pPr>
        <w:numPr>
          <w:ilvl w:val="0"/>
          <w:numId w:val="2"/>
        </w:numPr>
        <w:ind w:left="714" w:hanging="357"/>
        <w:jc w:val="both"/>
        <w:rPr/>
      </w:pPr>
      <w:r w:rsidDel="00000000" w:rsidR="00000000" w:rsidRPr="00000000">
        <w:rPr>
          <w:rtl w:val="0"/>
        </w:rPr>
        <w:t xml:space="preserve">Assurer la sécurité de ses stagiaires. </w:t>
      </w:r>
    </w:p>
    <w:p w:rsidR="00000000" w:rsidDel="00000000" w:rsidP="00000000" w:rsidRDefault="00000000" w:rsidRPr="00000000" w14:paraId="00000010">
      <w:pPr>
        <w:numPr>
          <w:ilvl w:val="0"/>
          <w:numId w:val="2"/>
        </w:numPr>
        <w:ind w:left="714" w:hanging="357"/>
        <w:jc w:val="both"/>
        <w:rPr/>
      </w:pPr>
      <w:r w:rsidDel="00000000" w:rsidR="00000000" w:rsidRPr="00000000">
        <w:rPr>
          <w:rtl w:val="0"/>
        </w:rPr>
        <w:t xml:space="preserve">Administrer et corriger les évaluations théoriques.</w:t>
      </w:r>
    </w:p>
    <w:p w:rsidR="00000000" w:rsidDel="00000000" w:rsidP="00000000" w:rsidRDefault="00000000" w:rsidRPr="00000000" w14:paraId="00000011">
      <w:pPr>
        <w:numPr>
          <w:ilvl w:val="0"/>
          <w:numId w:val="2"/>
        </w:numPr>
        <w:ind w:left="714" w:hanging="357"/>
        <w:jc w:val="both"/>
        <w:rPr/>
      </w:pPr>
      <w:bookmarkStart w:colFirst="0" w:colLast="0" w:name="_1fob9te" w:id="2"/>
      <w:bookmarkEnd w:id="2"/>
      <w:r w:rsidDel="00000000" w:rsidR="00000000" w:rsidRPr="00000000">
        <w:rPr>
          <w:rtl w:val="0"/>
        </w:rPr>
        <w:t xml:space="preserve">Évaluer les compétences des stagiaires et remplir les dossiers d’évaluation sur Checklick au plus 24 heures après la fin de la formation. </w:t>
      </w:r>
    </w:p>
    <w:p w:rsidR="00000000" w:rsidDel="00000000" w:rsidP="00000000" w:rsidRDefault="00000000" w:rsidRPr="00000000" w14:paraId="00000012">
      <w:pPr>
        <w:numPr>
          <w:ilvl w:val="0"/>
          <w:numId w:val="2"/>
        </w:numPr>
        <w:ind w:left="714" w:hanging="357"/>
        <w:jc w:val="both"/>
        <w:rPr/>
      </w:pPr>
      <w:r w:rsidDel="00000000" w:rsidR="00000000" w:rsidRPr="00000000">
        <w:rPr>
          <w:rtl w:val="0"/>
        </w:rPr>
        <w:t xml:space="preserve">Assurer la propreté du voilier utilisé, faire le plein de carburant dans le moteur après chaque utilisation, s’assurer que la réserve de carburant est suffisante et prévoir l’approvisionnement dans le cas contraire. S’assurer de la conformité des équipements de sécurité, faire les réparations mineures. </w:t>
      </w:r>
    </w:p>
    <w:p w:rsidR="00000000" w:rsidDel="00000000" w:rsidP="00000000" w:rsidRDefault="00000000" w:rsidRPr="00000000" w14:paraId="00000013">
      <w:pPr>
        <w:numPr>
          <w:ilvl w:val="0"/>
          <w:numId w:val="2"/>
        </w:numPr>
        <w:ind w:left="714" w:hanging="357"/>
        <w:jc w:val="both"/>
        <w:rPr/>
      </w:pPr>
      <w:r w:rsidDel="00000000" w:rsidR="00000000" w:rsidRPr="00000000">
        <w:rPr>
          <w:rtl w:val="0"/>
        </w:rPr>
        <w:t xml:space="preserve">Communiquer avec la direction et avec ses pairs, tous besoin d’entretien ou bris sur un des voiliers et effectuer les réparations lorsque cela est possible.  </w:t>
      </w:r>
    </w:p>
    <w:p w:rsidR="00000000" w:rsidDel="00000000" w:rsidP="00000000" w:rsidRDefault="00000000" w:rsidRPr="00000000" w14:paraId="00000014">
      <w:pPr>
        <w:numPr>
          <w:ilvl w:val="0"/>
          <w:numId w:val="2"/>
        </w:numPr>
        <w:ind w:left="714" w:hanging="357"/>
        <w:jc w:val="both"/>
        <w:rPr/>
      </w:pPr>
      <w:r w:rsidDel="00000000" w:rsidR="00000000" w:rsidRPr="00000000">
        <w:rPr>
          <w:rtl w:val="0"/>
        </w:rPr>
        <w:t xml:space="preserve">En début et fin de saison participer à la préparation des voiliers et participer à la mise à l’eau ou la mise à terre. </w:t>
      </w:r>
    </w:p>
    <w:p w:rsidR="00000000" w:rsidDel="00000000" w:rsidP="00000000" w:rsidRDefault="00000000" w:rsidRPr="00000000" w14:paraId="00000015">
      <w:pPr>
        <w:numPr>
          <w:ilvl w:val="0"/>
          <w:numId w:val="2"/>
        </w:numPr>
        <w:ind w:left="714" w:hanging="357"/>
        <w:jc w:val="both"/>
        <w:rPr/>
      </w:pPr>
      <w:r w:rsidDel="00000000" w:rsidR="00000000" w:rsidRPr="00000000">
        <w:rPr>
          <w:rtl w:val="0"/>
        </w:rPr>
        <w:t xml:space="preserve">Se conformer aux directives du plan d’urgence. Observer avec vigilance l’évolution des conditions météo.</w:t>
      </w:r>
    </w:p>
    <w:p w:rsidR="00000000" w:rsidDel="00000000" w:rsidP="00000000" w:rsidRDefault="00000000" w:rsidRPr="00000000" w14:paraId="00000016">
      <w:pPr>
        <w:numPr>
          <w:ilvl w:val="0"/>
          <w:numId w:val="2"/>
        </w:numPr>
        <w:ind w:left="714" w:hanging="357"/>
        <w:jc w:val="both"/>
        <w:rPr/>
      </w:pPr>
      <w:r w:rsidDel="00000000" w:rsidR="00000000" w:rsidRPr="00000000">
        <w:rPr>
          <w:rtl w:val="0"/>
        </w:rPr>
        <w:t xml:space="preserve">Assurer une communication régulière avec la base concernant le déroulement des activités (annulation, départ du quai…)</w:t>
      </w:r>
    </w:p>
    <w:p w:rsidR="00000000" w:rsidDel="00000000" w:rsidP="00000000" w:rsidRDefault="00000000" w:rsidRPr="00000000" w14:paraId="00000017">
      <w:pPr>
        <w:ind w:left="720" w:firstLine="0"/>
        <w:jc w:val="both"/>
        <w:rPr/>
      </w:pPr>
      <w:r w:rsidDel="00000000" w:rsidR="00000000" w:rsidRPr="00000000">
        <w:rPr>
          <w:rtl w:val="0"/>
        </w:rPr>
        <w:t xml:space="preserve"> </w:t>
      </w:r>
    </w:p>
    <w:p w:rsidR="00000000" w:rsidDel="00000000" w:rsidP="00000000" w:rsidRDefault="00000000" w:rsidRPr="00000000" w14:paraId="00000018">
      <w:pPr>
        <w:spacing w:line="360" w:lineRule="auto"/>
        <w:ind w:left="360" w:firstLine="0"/>
        <w:rPr/>
      </w:pPr>
      <w:r w:rsidDel="00000000" w:rsidR="00000000" w:rsidRPr="00000000">
        <w:rPr>
          <w:rtl w:val="0"/>
        </w:rPr>
        <w:t xml:space="preserve">Et autres tâches connexes.</w:t>
      </w:r>
    </w:p>
    <w:p w:rsidR="00000000" w:rsidDel="00000000" w:rsidP="00000000" w:rsidRDefault="00000000" w:rsidRPr="00000000" w14:paraId="00000019">
      <w:pPr>
        <w:spacing w:line="360" w:lineRule="auto"/>
        <w:ind w:left="360" w:firstLine="0"/>
        <w:rPr/>
      </w:pPr>
      <w:r w:rsidDel="00000000" w:rsidR="00000000" w:rsidRPr="00000000">
        <w:rPr>
          <w:rtl w:val="0"/>
        </w:rPr>
      </w:r>
    </w:p>
    <w:p w:rsidR="00000000" w:rsidDel="00000000" w:rsidP="00000000" w:rsidRDefault="00000000" w:rsidRPr="00000000" w14:paraId="0000001A">
      <w:pPr>
        <w:rPr>
          <w:rFonts w:ascii="Nunito" w:cs="Nunito" w:eastAsia="Nunito" w:hAnsi="Nunito"/>
          <w:b w:val="1"/>
          <w:bCs w:val="1"/>
          <w:sz w:val="22"/>
          <w:szCs w:val="22"/>
        </w:rPr>
      </w:pPr>
      <w:r w:rsidDel="00000000" w:rsidR="00000000" w:rsidRPr="00000000">
        <w:rPr>
          <w:rFonts w:ascii="Nunito" w:cs="Nunito" w:eastAsia="Nunito" w:hAnsi="Nunito"/>
          <w:b w:val="1"/>
          <w:bCs w:val="1"/>
          <w:sz w:val="22"/>
          <w:szCs w:val="22"/>
          <w:rtl w:val="0"/>
        </w:rPr>
        <w:t xml:space="preserve">Avantages </w:t>
      </w:r>
    </w:p>
    <w:p w:rsidR="00000000" w:rsidDel="00000000" w:rsidP="00000000" w:rsidRDefault="00000000" w:rsidRPr="00000000" w14:paraId="0000001B">
      <w:pPr>
        <w:ind w:left="841" w:firstLine="0"/>
        <w:jc w:val="both"/>
        <w:rPr>
          <w:rFonts w:ascii="Nunito" w:cs="Nunito" w:eastAsia="Nunito" w:hAnsi="Nunito"/>
          <w:sz w:val="22"/>
          <w:szCs w:val="22"/>
        </w:rPr>
      </w:pPr>
      <w:r w:rsidDel="00000000" w:rsidR="00000000" w:rsidRPr="00000000">
        <w:rPr>
          <w:rtl w:val="0"/>
        </w:rPr>
      </w:r>
    </w:p>
    <w:p w:rsidR="00000000" w:rsidDel="00000000" w:rsidP="00000000" w:rsidRDefault="00000000" w:rsidRPr="00000000" w14:paraId="0000001C">
      <w:pPr>
        <w:numPr>
          <w:ilvl w:val="0"/>
          <w:numId w:val="1"/>
        </w:numPr>
        <w:ind w:left="841" w:hanging="493"/>
        <w:rPr>
          <w:rFonts w:ascii="Noto Sans Symbols" w:cs="Noto Sans Symbols" w:eastAsia="Noto Sans Symbols" w:hAnsi="Noto Sans Symbols"/>
        </w:rPr>
      </w:pPr>
      <w:r w:rsidDel="00000000" w:rsidR="00000000" w:rsidRPr="00000000">
        <w:rPr>
          <w:rtl w:val="0"/>
        </w:rPr>
        <w:t xml:space="preserve">Accès au matériel nautique d’Écovoile (sauf les zodiac); Carte Avantage Tourisme Gaspésie</w:t>
      </w:r>
    </w:p>
    <w:p w:rsidR="00000000" w:rsidDel="00000000" w:rsidP="00000000" w:rsidRDefault="00000000" w:rsidRPr="00000000" w14:paraId="0000001D">
      <w:pPr>
        <w:numPr>
          <w:ilvl w:val="0"/>
          <w:numId w:val="1"/>
        </w:numPr>
        <w:ind w:left="841" w:hanging="493"/>
        <w:rPr>
          <w:rFonts w:ascii="Noto Sans Symbols" w:cs="Noto Sans Symbols" w:eastAsia="Noto Sans Symbols" w:hAnsi="Noto Sans Symbols"/>
        </w:rPr>
      </w:pPr>
      <w:r w:rsidDel="00000000" w:rsidR="00000000" w:rsidRPr="00000000">
        <w:rPr>
          <w:rtl w:val="0"/>
        </w:rPr>
        <w:t xml:space="preserve">Possibilité de sortie en catamaran TaxSea et voilier 23’;</w:t>
      </w:r>
    </w:p>
    <w:p w:rsidR="00000000" w:rsidDel="00000000" w:rsidP="00000000" w:rsidRDefault="00000000" w:rsidRPr="00000000" w14:paraId="0000001E">
      <w:pPr>
        <w:numPr>
          <w:ilvl w:val="0"/>
          <w:numId w:val="1"/>
        </w:numPr>
        <w:ind w:left="841" w:hanging="493"/>
        <w:rPr>
          <w:rFonts w:ascii="Noto Sans Symbols" w:cs="Noto Sans Symbols" w:eastAsia="Noto Sans Symbols" w:hAnsi="Noto Sans Symbols"/>
        </w:rPr>
      </w:pPr>
      <w:r w:rsidDel="00000000" w:rsidR="00000000" w:rsidRPr="00000000">
        <w:rPr>
          <w:rtl w:val="0"/>
        </w:rPr>
        <w:t xml:space="preserve">Accès à des formations sur dériveur, quillard, planche à voile et wing à coûts avantageux ou gratuit selon le service.</w:t>
      </w:r>
    </w:p>
    <w:p w:rsidR="00000000" w:rsidDel="00000000" w:rsidP="00000000" w:rsidRDefault="00000000" w:rsidRPr="00000000" w14:paraId="0000001F">
      <w:pPr>
        <w:numPr>
          <w:ilvl w:val="0"/>
          <w:numId w:val="1"/>
        </w:numPr>
        <w:ind w:left="841" w:hanging="493"/>
        <w:rPr>
          <w:rFonts w:ascii="Noto Sans Symbols" w:cs="Noto Sans Symbols" w:eastAsia="Noto Sans Symbols" w:hAnsi="Noto Sans Symbols"/>
        </w:rPr>
      </w:pPr>
      <w:r w:rsidDel="00000000" w:rsidR="00000000" w:rsidRPr="00000000">
        <w:rPr>
          <w:rtl w:val="0"/>
        </w:rPr>
        <w:t xml:space="preserve">Formation premier soins et RCR + Service à la clientèle offertes.</w:t>
      </w:r>
      <w:r w:rsidDel="00000000" w:rsidR="00000000" w:rsidRPr="00000000">
        <w:rPr>
          <w:rtl w:val="0"/>
        </w:rPr>
      </w:r>
    </w:p>
    <w:p w:rsidR="00000000" w:rsidDel="00000000" w:rsidP="00000000" w:rsidRDefault="00000000" w:rsidRPr="00000000" w14:paraId="00000020">
      <w:pPr>
        <w:spacing w:after="200" w:line="276" w:lineRule="auto"/>
        <w:ind w:left="360" w:firstLine="0"/>
        <w:rPr/>
      </w:pPr>
      <w:r w:rsidDel="00000000" w:rsidR="00000000" w:rsidRPr="00000000">
        <w:rPr>
          <w:b w:val="1"/>
          <w:bCs w:val="1"/>
          <w:rtl w:val="0"/>
        </w:rPr>
        <w:t xml:space="preserve">Statut de l’emploi :</w:t>
      </w:r>
      <w:r w:rsidDel="00000000" w:rsidR="00000000" w:rsidRPr="00000000">
        <w:rPr>
          <w:rtl w:val="0"/>
        </w:rPr>
        <w:t xml:space="preserve"> Emploi saisonnier du 13 juin au 6 septembre, horaire aménagé selon la demande des clients et les disponibilités de l’employé. A discuter.</w:t>
      </w:r>
    </w:p>
    <w:p w:rsidR="00000000" w:rsidDel="00000000" w:rsidP="00000000" w:rsidRDefault="00000000" w:rsidRPr="00000000" w14:paraId="00000021">
      <w:pPr>
        <w:spacing w:after="200" w:line="276" w:lineRule="auto"/>
        <w:ind w:left="360" w:firstLine="0"/>
        <w:rPr>
          <w:rFonts w:ascii="Nunito" w:cs="Nunito" w:eastAsia="Nunito" w:hAnsi="Nunito"/>
          <w:sz w:val="22"/>
          <w:szCs w:val="22"/>
        </w:rPr>
      </w:pPr>
      <w:r w:rsidDel="00000000" w:rsidR="00000000" w:rsidRPr="00000000">
        <w:rPr>
          <w:rtl w:val="0"/>
        </w:rPr>
        <w:br w:type="textWrapping"/>
      </w:r>
      <w:r w:rsidDel="00000000" w:rsidR="00000000" w:rsidRPr="00000000">
        <w:rPr>
          <w:b w:val="1"/>
          <w:bCs w:val="1"/>
          <w:rtl w:val="0"/>
        </w:rPr>
        <w:t xml:space="preserve">Salaire :</w:t>
      </w:r>
      <w:r w:rsidDel="00000000" w:rsidR="00000000" w:rsidRPr="00000000">
        <w:rPr>
          <w:rtl w:val="0"/>
        </w:rPr>
        <w:t xml:space="preserve"> </w:t>
      </w:r>
      <w:r w:rsidDel="00000000" w:rsidR="00000000" w:rsidRPr="00000000">
        <w:rPr>
          <w:rFonts w:ascii="Nunito" w:cs="Nunito" w:eastAsia="Nunito" w:hAnsi="Nunito"/>
          <w:sz w:val="22"/>
          <w:szCs w:val="22"/>
          <w:rtl w:val="0"/>
        </w:rPr>
        <w:t xml:space="preserve">Selon la politique en vigueur de l’entreprise.</w:t>
      </w:r>
    </w:p>
    <w:p w:rsidR="00000000" w:rsidDel="00000000" w:rsidP="00000000" w:rsidRDefault="00000000" w:rsidRPr="00000000" w14:paraId="0000002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Conformément à nos engagements en matière d’inclusion, nous proposons un environnement de recrutement équitable, dépourvu de biais, ainsi que divers soutiens pour répondre aux besoins des personnes candidates. Nous encourageons chaque personne intéressée à postuler, quels que soient son parcours ou sa situation.</w:t>
      </w:r>
    </w:p>
    <w:p w:rsidR="00000000" w:rsidDel="00000000" w:rsidP="00000000" w:rsidRDefault="00000000" w:rsidRPr="00000000" w14:paraId="0000002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rPr>
          <w:rFonts w:ascii="Nunito" w:cs="Nunito" w:eastAsia="Nunito" w:hAnsi="Nunito"/>
          <w:b w:val="1"/>
          <w:bCs w:val="1"/>
          <w:sz w:val="22"/>
          <w:szCs w:val="22"/>
        </w:rPr>
      </w:pPr>
      <w:r w:rsidDel="00000000" w:rsidR="00000000" w:rsidRPr="00000000">
        <w:rPr>
          <w:rFonts w:ascii="Nunito" w:cs="Nunito" w:eastAsia="Nunito" w:hAnsi="Nunito"/>
          <w:b w:val="1"/>
          <w:bCs w:val="1"/>
          <w:sz w:val="22"/>
          <w:szCs w:val="22"/>
          <w:rtl w:val="0"/>
        </w:rPr>
        <w:t xml:space="preserve">Pour postuler</w:t>
      </w:r>
    </w:p>
    <w:p w:rsidR="00000000" w:rsidDel="00000000" w:rsidP="00000000" w:rsidRDefault="00000000" w:rsidRPr="00000000" w14:paraId="00000025">
      <w:pPr>
        <w:rPr>
          <w:b w:val="1"/>
          <w:bCs w:val="1"/>
        </w:rPr>
      </w:pPr>
      <w:r w:rsidDel="00000000" w:rsidR="00000000" w:rsidRPr="00000000">
        <w:rPr>
          <w:rFonts w:ascii="Nunito" w:cs="Nunito" w:eastAsia="Nunito" w:hAnsi="Nunito"/>
          <w:sz w:val="22"/>
          <w:szCs w:val="22"/>
          <w:rtl w:val="0"/>
        </w:rPr>
        <w:t xml:space="preserve">Faites parvenir votre candidature à Vincent Duchemin à </w:t>
      </w:r>
      <w:hyperlink r:id="rId6">
        <w:r w:rsidDel="00000000" w:rsidR="00000000" w:rsidRPr="00000000">
          <w:rPr>
            <w:rFonts w:ascii="Nunito" w:cs="Nunito" w:eastAsia="Nunito" w:hAnsi="Nunito"/>
            <w:color w:val="1155cc"/>
            <w:sz w:val="22"/>
            <w:szCs w:val="22"/>
            <w:u w:val="single"/>
            <w:rtl w:val="0"/>
          </w:rPr>
          <w:t xml:space="preserve">direction.base@ecovoile.com</w:t>
        </w:r>
      </w:hyperlink>
      <w:r w:rsidDel="00000000" w:rsidR="00000000" w:rsidRPr="00000000">
        <w:rPr>
          <w:rFonts w:ascii="Nunito" w:cs="Nunito" w:eastAsia="Nunito" w:hAnsi="Nunito"/>
          <w:sz w:val="22"/>
          <w:szCs w:val="22"/>
          <w:rtl w:val="0"/>
        </w:rPr>
        <w:t xml:space="preserve">.</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tbl>
      <w:tblPr>
        <w:tblStyle w:val="Table1"/>
        <w:tblW w:w="863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356"/>
        <w:gridCol w:w="1283"/>
        <w:gridCol w:w="3528"/>
        <w:gridCol w:w="632"/>
        <w:gridCol w:w="1833"/>
        <w:tblGridChange w:id="0">
          <w:tblGrid>
            <w:gridCol w:w="1356"/>
            <w:gridCol w:w="1283"/>
            <w:gridCol w:w="3528"/>
            <w:gridCol w:w="632"/>
            <w:gridCol w:w="1833"/>
          </w:tblGrid>
        </w:tblGridChange>
      </w:tblGrid>
      <w:tr>
        <w:trPr>
          <w:cantSplit w:val="0"/>
          <w:tblHeader w:val="0"/>
        </w:trPr>
        <w:tc>
          <w:tcPr/>
          <w:p w:rsidR="00000000" w:rsidDel="00000000" w:rsidP="00000000" w:rsidRDefault="00000000" w:rsidRPr="00000000" w14:paraId="00000027">
            <w:pPr>
              <w:spacing w:after="200" w:line="276" w:lineRule="auto"/>
              <w:rPr/>
            </w:pPr>
            <w:bookmarkStart w:colFirst="0" w:colLast="0" w:name="_2et92p0" w:id="3"/>
            <w:bookmarkEnd w:id="3"/>
            <w:r w:rsidDel="00000000" w:rsidR="00000000" w:rsidRPr="00000000">
              <w:rPr>
                <w:rtl w:val="0"/>
              </w:rPr>
            </w:r>
          </w:p>
        </w:tc>
        <w:tc>
          <w:tcPr/>
          <w:p w:rsidR="00000000" w:rsidDel="00000000" w:rsidP="00000000" w:rsidRDefault="00000000" w:rsidRPr="00000000" w14:paraId="00000028">
            <w:pPr>
              <w:rPr/>
            </w:pPr>
            <w:r w:rsidDel="00000000" w:rsidR="00000000" w:rsidRPr="00000000">
              <w:rPr>
                <w:rtl w:val="0"/>
              </w:rPr>
            </w:r>
          </w:p>
        </w:tc>
        <w:tc>
          <w:tcPr/>
          <w:p w:rsidR="00000000" w:rsidDel="00000000" w:rsidP="00000000" w:rsidRDefault="00000000" w:rsidRPr="00000000" w14:paraId="00000029">
            <w:pPr>
              <w:rPr/>
            </w:pPr>
            <w:r w:rsidDel="00000000" w:rsidR="00000000" w:rsidRPr="00000000">
              <w:rPr>
                <w:rtl w:val="0"/>
              </w:rPr>
            </w:r>
          </w:p>
        </w:tc>
        <w:tc>
          <w:tcPr/>
          <w:p w:rsidR="00000000" w:rsidDel="00000000" w:rsidP="00000000" w:rsidRDefault="00000000" w:rsidRPr="00000000" w14:paraId="0000002A">
            <w:pPr>
              <w:rPr/>
            </w:pPr>
            <w:r w:rsidDel="00000000" w:rsidR="00000000" w:rsidRPr="00000000">
              <w:rPr>
                <w:rtl w:val="0"/>
              </w:rPr>
            </w:r>
          </w:p>
        </w:tc>
        <w:tc>
          <w:tcPr/>
          <w:p w:rsidR="00000000" w:rsidDel="00000000" w:rsidP="00000000" w:rsidRDefault="00000000" w:rsidRPr="00000000" w14:paraId="0000002B">
            <w:pPr>
              <w:rPr/>
            </w:pPr>
            <w:r w:rsidDel="00000000" w:rsidR="00000000" w:rsidRPr="00000000">
              <w:rPr>
                <w:rtl w:val="0"/>
              </w:rPr>
            </w:r>
          </w:p>
        </w:tc>
      </w:tr>
    </w:tbl>
    <w:p w:rsidR="00000000" w:rsidDel="00000000" w:rsidP="00000000" w:rsidRDefault="00000000" w:rsidRPr="00000000" w14:paraId="0000002C">
      <w:pPr>
        <w:rPr/>
      </w:pPr>
      <w:r w:rsidDel="00000000" w:rsidR="00000000" w:rsidRPr="00000000">
        <w:rPr>
          <w:rtl w:val="0"/>
        </w:rPr>
      </w:r>
    </w:p>
    <w:sectPr>
      <w:headerReference r:id="rId7" w:type="default"/>
      <w:footerReference r:id="rId8" w:type="default"/>
      <w:pgSz w:h="15840" w:w="12240" w:orient="portrait"/>
      <w:pgMar w:bottom="709" w:top="993"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Times New Roman"/>
  <w:font w:name="Courier New"/>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Offre d’emploi  </w:t>
      <w:tab/>
      <w:tab/>
      <w:t xml:space="preserve">  Instructeur de voile </w:t>
    </w:r>
    <w:r w:rsidDel="00000000" w:rsidR="00000000" w:rsidRPr="00000000">
      <w:rPr>
        <w:sz w:val="16"/>
        <w:szCs w:val="16"/>
        <w:rtl w:val="0"/>
      </w:rPr>
      <w:t xml:space="preserve">croisière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663728" cy="38809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63728" cy="38809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841" w:hanging="493"/>
      </w:pPr>
      <w:rPr>
        <w:u w:val="none"/>
      </w:rPr>
    </w:lvl>
    <w:lvl w:ilvl="1">
      <w:start w:val="1"/>
      <w:numFmt w:val="bullet"/>
      <w:lvlText w:val="○"/>
      <w:lvlJc w:val="left"/>
      <w:pPr>
        <w:ind w:left="1428" w:hanging="360"/>
      </w:pPr>
      <w:rPr>
        <w:u w:val="none"/>
      </w:rPr>
    </w:lvl>
    <w:lvl w:ilvl="2">
      <w:start w:val="1"/>
      <w:numFmt w:val="bullet"/>
      <w:lvlText w:val="■"/>
      <w:lvlJc w:val="left"/>
      <w:pPr>
        <w:ind w:left="2148" w:hanging="360"/>
      </w:pPr>
      <w:rPr>
        <w:u w:val="none"/>
      </w:rPr>
    </w:lvl>
    <w:lvl w:ilvl="3">
      <w:start w:val="1"/>
      <w:numFmt w:val="bullet"/>
      <w:lvlText w:val="●"/>
      <w:lvlJc w:val="left"/>
      <w:pPr>
        <w:ind w:left="2868" w:hanging="360"/>
      </w:pPr>
      <w:rPr>
        <w:u w:val="none"/>
      </w:rPr>
    </w:lvl>
    <w:lvl w:ilvl="4">
      <w:start w:val="1"/>
      <w:numFmt w:val="bullet"/>
      <w:lvlText w:val="○"/>
      <w:lvlJc w:val="left"/>
      <w:pPr>
        <w:ind w:left="3588" w:hanging="360"/>
      </w:pPr>
      <w:rPr>
        <w:u w:val="none"/>
      </w:rPr>
    </w:lvl>
    <w:lvl w:ilvl="5">
      <w:start w:val="1"/>
      <w:numFmt w:val="bullet"/>
      <w:lvlText w:val="■"/>
      <w:lvlJc w:val="left"/>
      <w:pPr>
        <w:ind w:left="4308" w:hanging="360"/>
      </w:pPr>
      <w:rPr>
        <w:u w:val="none"/>
      </w:rPr>
    </w:lvl>
    <w:lvl w:ilvl="6">
      <w:start w:val="1"/>
      <w:numFmt w:val="bullet"/>
      <w:lvlText w:val="●"/>
      <w:lvlJc w:val="left"/>
      <w:pPr>
        <w:ind w:left="5028" w:hanging="360"/>
      </w:pPr>
      <w:rPr>
        <w:u w:val="none"/>
      </w:rPr>
    </w:lvl>
    <w:lvl w:ilvl="7">
      <w:start w:val="1"/>
      <w:numFmt w:val="bullet"/>
      <w:lvlText w:val="○"/>
      <w:lvlJc w:val="left"/>
      <w:pPr>
        <w:ind w:left="5748" w:hanging="360"/>
      </w:pPr>
      <w:rPr>
        <w:u w:val="none"/>
      </w:rPr>
    </w:lvl>
    <w:lvl w:ilvl="8">
      <w:start w:val="1"/>
      <w:numFmt w:val="bullet"/>
      <w:lvlText w:val="■"/>
      <w:lvlJc w:val="left"/>
      <w:pPr>
        <w:ind w:left="6468"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irection.base@ecovoile.com"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