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jc w:val="center"/>
        <w:rPr/>
      </w:pPr>
      <w:bookmarkStart w:colFirst="0" w:colLast="0" w:name="_gjdgxs" w:id="0"/>
      <w:bookmarkEnd w:id="0"/>
      <w:r w:rsidDel="00000000" w:rsidR="00000000" w:rsidRPr="00000000">
        <w:rPr>
          <w:rtl w:val="0"/>
        </w:rPr>
        <w:t xml:space="preserve">Offre d’emploi</w:t>
      </w:r>
    </w:p>
    <w:p w:rsidR="00000000" w:rsidDel="00000000" w:rsidP="00000000" w:rsidRDefault="00000000" w:rsidRPr="00000000" w14:paraId="00000002">
      <w:pPr>
        <w:pStyle w:val="Heading2"/>
        <w:jc w:val="center"/>
        <w:rPr/>
      </w:pPr>
      <w:r w:rsidDel="00000000" w:rsidR="00000000" w:rsidRPr="00000000">
        <w:rPr>
          <w:rtl w:val="0"/>
        </w:rPr>
        <w:t xml:space="preserve">Agent/Technicien de maintenance nautique, Préparateur de bateaux</w:t>
      </w:r>
    </w:p>
    <w:p w:rsidR="00000000" w:rsidDel="00000000" w:rsidP="00000000" w:rsidRDefault="00000000" w:rsidRPr="00000000" w14:paraId="00000003">
      <w:pPr>
        <w:pStyle w:val="Heading2"/>
        <w:jc w:val="center"/>
        <w:rPr/>
      </w:pPr>
      <w:r w:rsidDel="00000000" w:rsidR="00000000" w:rsidRPr="00000000">
        <w:rPr>
          <w:rtl w:val="0"/>
        </w:rPr>
        <w:t xml:space="preserve">1 poste ouvert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tabs>
          <w:tab w:val="center" w:leader="none" w:pos="4320"/>
          <w:tab w:val="right" w:leader="none" w:pos="8640"/>
        </w:tabs>
        <w:jc w:val="both"/>
        <w:rPr>
          <w:b w:val="1"/>
          <w:bCs w:val="1"/>
        </w:rPr>
      </w:pPr>
      <w:r w:rsidDel="00000000" w:rsidR="00000000" w:rsidRPr="00000000">
        <w:rPr>
          <w:rFonts w:ascii="Nunito" w:cs="Nunito" w:eastAsia="Nunito" w:hAnsi="Nunito"/>
          <w:sz w:val="22"/>
          <w:szCs w:val="22"/>
          <w:rtl w:val="0"/>
        </w:rPr>
        <w:t xml:space="preserve">Écovoile Baie-des-Chaleurs, coop de solidarité, située à Carleton-sur-Mer en Gaspésie, est une école de voile dynamique dans un milieu de vie particulièrement agréable. Elle est vouée à la pratique de la voile et à la découverte du milieu marin. En plus de cours de voile plaisance, voile sportive et voile adaptée, Écovoile Baie-des-Chaleurs offre des excursions guidées en mer, fait la location d’embarcations non motorisées, organise des régates à la voile et des activités grand public à caractère nautique. Pour compléter son équipe en vue de la saison estivale 2026, Écovoile Baie-des-Chaleurs recherche une personne pour combler </w:t>
      </w:r>
      <w:r w:rsidDel="00000000" w:rsidR="00000000" w:rsidRPr="00000000">
        <w:rPr>
          <w:rFonts w:ascii="Nunito" w:cs="Nunito" w:eastAsia="Nunito" w:hAnsi="Nunito"/>
          <w:b w:val="1"/>
          <w:bCs w:val="1"/>
          <w:sz w:val="22"/>
          <w:szCs w:val="22"/>
          <w:rtl w:val="0"/>
        </w:rPr>
        <w:t xml:space="preserve">un poste d’Agent/Technicien de maintenance nautique, Préparateur de bateaux.</w:t>
      </w:r>
      <w:r w:rsidDel="00000000" w:rsidR="00000000" w:rsidRPr="00000000">
        <w:rPr>
          <w:rtl w:val="0"/>
        </w:rPr>
      </w:r>
    </w:p>
    <w:p w:rsidR="00000000" w:rsidDel="00000000" w:rsidP="00000000" w:rsidRDefault="00000000" w:rsidRPr="00000000" w14:paraId="00000006">
      <w:pPr>
        <w:rPr>
          <w:b w:val="1"/>
          <w:bCs w:val="1"/>
        </w:rPr>
      </w:pPr>
      <w:r w:rsidDel="00000000" w:rsidR="00000000" w:rsidRPr="00000000">
        <w:rPr>
          <w:rtl w:val="0"/>
        </w:rPr>
      </w:r>
    </w:p>
    <w:p w:rsidR="00000000" w:rsidDel="00000000" w:rsidP="00000000" w:rsidRDefault="00000000" w:rsidRPr="00000000" w14:paraId="00000007">
      <w:pPr>
        <w:rPr/>
      </w:pPr>
      <w:bookmarkStart w:colFirst="0" w:colLast="0" w:name="_30j0zll" w:id="1"/>
      <w:bookmarkEnd w:id="1"/>
      <w:r w:rsidDel="00000000" w:rsidR="00000000" w:rsidRPr="00000000">
        <w:rPr>
          <w:b w:val="1"/>
          <w:bCs w:val="1"/>
          <w:rtl w:val="0"/>
        </w:rPr>
        <w:t xml:space="preserve">Compétences et exigences : </w:t>
      </w:r>
      <w:r w:rsidDel="00000000" w:rsidR="00000000" w:rsidRPr="00000000">
        <w:rPr>
          <w:rtl w:val="0"/>
        </w:rPr>
        <w:t xml:space="preserve">Avoir une expérience dans l’entretien et la préparation de voiliers. Avoir des connaissances en </w:t>
      </w:r>
      <w:r w:rsidDel="00000000" w:rsidR="00000000" w:rsidRPr="00000000">
        <w:rPr>
          <w:rtl w:val="0"/>
        </w:rPr>
        <w:t xml:space="preserve">techniques de composite</w:t>
      </w:r>
      <w:r w:rsidDel="00000000" w:rsidR="00000000" w:rsidRPr="00000000">
        <w:rPr>
          <w:rtl w:val="0"/>
        </w:rPr>
        <w:t xml:space="preserve">, électricité et </w:t>
      </w:r>
      <w:r w:rsidDel="00000000" w:rsidR="00000000" w:rsidRPr="00000000">
        <w:rPr>
          <w:rtl w:val="0"/>
        </w:rPr>
        <w:t xml:space="preserve">la prévention de la corrosion.</w:t>
      </w:r>
      <w:r w:rsidDel="00000000" w:rsidR="00000000" w:rsidRPr="00000000">
        <w:rPr>
          <w:rtl w:val="0"/>
        </w:rPr>
        <w:t xml:space="preserve"> Faire preuve d'expertise, être autonome, dynamique, responsable et avoir de l’entregent. Capacité d’auto critique. </w:t>
      </w:r>
    </w:p>
    <w:p w:rsidR="00000000" w:rsidDel="00000000" w:rsidP="00000000" w:rsidRDefault="00000000" w:rsidRPr="00000000" w14:paraId="00000008">
      <w:pPr>
        <w:jc w:val="both"/>
        <w:rPr/>
      </w:pPr>
      <w:bookmarkStart w:colFirst="0" w:colLast="0" w:name="_30j0zll" w:id="1"/>
      <w:bookmarkEnd w:id="1"/>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b w:val="1"/>
          <w:bCs w:val="1"/>
          <w:rtl w:val="0"/>
        </w:rPr>
        <w:t xml:space="preserve">Responsabilité :</w:t>
      </w:r>
      <w:r w:rsidDel="00000000" w:rsidR="00000000" w:rsidRPr="00000000">
        <w:rPr>
          <w:rtl w:val="0"/>
        </w:rPr>
        <w:t xml:space="preserve"> Assurer l’entretien et la préparation de 3 voiliers de 23 pieds jusqu’à la mise à l’eau</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b w:val="1"/>
          <w:bCs w:val="1"/>
        </w:rPr>
      </w:pPr>
      <w:r w:rsidDel="00000000" w:rsidR="00000000" w:rsidRPr="00000000">
        <w:rPr>
          <w:b w:val="1"/>
          <w:bCs w:val="1"/>
          <w:rtl w:val="0"/>
        </w:rPr>
        <w:t xml:space="preserve">Tâches : </w:t>
      </w:r>
    </w:p>
    <w:p w:rsidR="00000000" w:rsidDel="00000000" w:rsidP="00000000" w:rsidRDefault="00000000" w:rsidRPr="00000000" w14:paraId="0000000D">
      <w:pPr>
        <w:ind w:left="720" w:firstLine="0"/>
        <w:jc w:val="both"/>
        <w:rPr/>
      </w:pPr>
      <w:r w:rsidDel="00000000" w:rsidR="00000000" w:rsidRPr="00000000">
        <w:rPr>
          <w:rtl w:val="0"/>
        </w:rPr>
      </w:r>
    </w:p>
    <w:p w:rsidR="00000000" w:rsidDel="00000000" w:rsidP="00000000" w:rsidRDefault="00000000" w:rsidRPr="00000000" w14:paraId="0000000E">
      <w:pPr>
        <w:numPr>
          <w:ilvl w:val="0"/>
          <w:numId w:val="2"/>
        </w:numPr>
        <w:ind w:left="720" w:hanging="360"/>
        <w:jc w:val="both"/>
      </w:pPr>
      <w:r w:rsidDel="00000000" w:rsidR="00000000" w:rsidRPr="00000000">
        <w:rPr>
          <w:rtl w:val="0"/>
        </w:rPr>
        <w:t xml:space="preserve">Assurer le déshivernage des voiliers</w:t>
      </w:r>
      <w:r w:rsidDel="00000000" w:rsidR="00000000" w:rsidRPr="00000000">
        <w:rPr>
          <w:rFonts w:ascii="Arial" w:cs="Arial" w:eastAsia="Arial" w:hAnsi="Arial"/>
          <w:highlight w:val="white"/>
          <w:rtl w:val="0"/>
        </w:rPr>
        <w:t xml:space="preserve">.</w:t>
      </w:r>
      <w:r w:rsidDel="00000000" w:rsidR="00000000" w:rsidRPr="00000000">
        <w:rPr>
          <w:rtl w:val="0"/>
        </w:rPr>
      </w:r>
    </w:p>
    <w:p w:rsidR="00000000" w:rsidDel="00000000" w:rsidP="00000000" w:rsidRDefault="00000000" w:rsidRPr="00000000" w14:paraId="0000000F">
      <w:pPr>
        <w:numPr>
          <w:ilvl w:val="0"/>
          <w:numId w:val="2"/>
        </w:numPr>
        <w:ind w:left="720" w:hanging="360"/>
        <w:jc w:val="both"/>
      </w:pPr>
      <w:r w:rsidDel="00000000" w:rsidR="00000000" w:rsidRPr="00000000">
        <w:rPr>
          <w:rtl w:val="0"/>
        </w:rPr>
        <w:t xml:space="preserve">Identifier les besoins et les réparations à faire en collaboration avec le directeur des opérations.</w:t>
      </w:r>
    </w:p>
    <w:p w:rsidR="00000000" w:rsidDel="00000000" w:rsidP="00000000" w:rsidRDefault="00000000" w:rsidRPr="00000000" w14:paraId="00000010">
      <w:pPr>
        <w:numPr>
          <w:ilvl w:val="0"/>
          <w:numId w:val="2"/>
        </w:numPr>
        <w:ind w:left="720" w:hanging="360"/>
        <w:jc w:val="both"/>
        <w:rPr>
          <w:u w:val="none"/>
        </w:rPr>
      </w:pPr>
      <w:r w:rsidDel="00000000" w:rsidR="00000000" w:rsidRPr="00000000">
        <w:rPr>
          <w:rtl w:val="0"/>
        </w:rPr>
        <w:t xml:space="preserve">Établir un échéancier </w:t>
      </w:r>
      <w:r w:rsidDel="00000000" w:rsidR="00000000" w:rsidRPr="00000000">
        <w:rPr>
          <w:rtl w:val="0"/>
        </w:rPr>
        <w:t xml:space="preserve">en étroite collaboration avec le directeur des opérations</w:t>
      </w:r>
      <w:r w:rsidDel="00000000" w:rsidR="00000000" w:rsidRPr="00000000">
        <w:rPr>
          <w:rtl w:val="0"/>
        </w:rPr>
      </w:r>
    </w:p>
    <w:p w:rsidR="00000000" w:rsidDel="00000000" w:rsidP="00000000" w:rsidRDefault="00000000" w:rsidRPr="00000000" w14:paraId="00000011">
      <w:pPr>
        <w:numPr>
          <w:ilvl w:val="0"/>
          <w:numId w:val="2"/>
        </w:numPr>
        <w:ind w:left="720" w:hanging="360"/>
        <w:jc w:val="both"/>
      </w:pPr>
      <w:r w:rsidDel="00000000" w:rsidR="00000000" w:rsidRPr="00000000">
        <w:rPr>
          <w:rtl w:val="0"/>
        </w:rPr>
        <w:t xml:space="preserve">S’assurer que l’échéancier est respecté et rapporter au directeur les contraintes rencontrées, l’état d’avancement des travaux.</w:t>
      </w:r>
    </w:p>
    <w:p w:rsidR="00000000" w:rsidDel="00000000" w:rsidP="00000000" w:rsidRDefault="00000000" w:rsidRPr="00000000" w14:paraId="00000012">
      <w:pPr>
        <w:numPr>
          <w:ilvl w:val="0"/>
          <w:numId w:val="2"/>
        </w:numPr>
        <w:ind w:left="720" w:hanging="360"/>
        <w:jc w:val="both"/>
      </w:pPr>
      <w:r w:rsidDel="00000000" w:rsidR="00000000" w:rsidRPr="00000000">
        <w:rPr>
          <w:rtl w:val="0"/>
        </w:rPr>
        <w:t xml:space="preserve">Armer les voiliers et vérifier l’équipement en suivant la liste du matériel.</w:t>
      </w:r>
    </w:p>
    <w:p w:rsidR="00000000" w:rsidDel="00000000" w:rsidP="00000000" w:rsidRDefault="00000000" w:rsidRPr="00000000" w14:paraId="00000013">
      <w:pPr>
        <w:numPr>
          <w:ilvl w:val="0"/>
          <w:numId w:val="2"/>
        </w:numPr>
        <w:ind w:left="720" w:hanging="360"/>
        <w:jc w:val="both"/>
        <w:rPr>
          <w:u w:val="none"/>
        </w:rPr>
      </w:pPr>
      <w:r w:rsidDel="00000000" w:rsidR="00000000" w:rsidRPr="00000000">
        <w:rPr>
          <w:rtl w:val="0"/>
        </w:rPr>
        <w:t xml:space="preserve">Participer à la mise à l’eau des voiliers</w:t>
      </w:r>
    </w:p>
    <w:p w:rsidR="00000000" w:rsidDel="00000000" w:rsidP="00000000" w:rsidRDefault="00000000" w:rsidRPr="00000000" w14:paraId="00000014">
      <w:pPr>
        <w:ind w:left="720" w:firstLine="0"/>
        <w:jc w:val="both"/>
        <w:rPr/>
      </w:pPr>
      <w:r w:rsidDel="00000000" w:rsidR="00000000" w:rsidRPr="00000000">
        <w:rPr>
          <w:rtl w:val="0"/>
        </w:rPr>
        <w:t xml:space="preserve"> </w:t>
      </w:r>
    </w:p>
    <w:p w:rsidR="00000000" w:rsidDel="00000000" w:rsidP="00000000" w:rsidRDefault="00000000" w:rsidRPr="00000000" w14:paraId="00000015">
      <w:pPr>
        <w:spacing w:line="360" w:lineRule="auto"/>
        <w:ind w:left="360" w:firstLine="0"/>
        <w:rPr/>
      </w:pPr>
      <w:r w:rsidDel="00000000" w:rsidR="00000000" w:rsidRPr="00000000">
        <w:rPr>
          <w:rtl w:val="0"/>
        </w:rPr>
        <w:t xml:space="preserve">Et autres tâches connexes.</w:t>
      </w:r>
    </w:p>
    <w:p w:rsidR="00000000" w:rsidDel="00000000" w:rsidP="00000000" w:rsidRDefault="00000000" w:rsidRPr="00000000" w14:paraId="00000016">
      <w:pPr>
        <w:spacing w:line="360" w:lineRule="auto"/>
        <w:ind w:left="360" w:firstLine="0"/>
        <w:rPr/>
      </w:pPr>
      <w:r w:rsidDel="00000000" w:rsidR="00000000" w:rsidRPr="00000000">
        <w:rPr>
          <w:rtl w:val="0"/>
        </w:rPr>
      </w:r>
    </w:p>
    <w:p w:rsidR="00000000" w:rsidDel="00000000" w:rsidP="00000000" w:rsidRDefault="00000000" w:rsidRPr="00000000" w14:paraId="00000017">
      <w:pPr>
        <w:rPr>
          <w:rFonts w:ascii="Nunito" w:cs="Nunito" w:eastAsia="Nunito" w:hAnsi="Nunito"/>
          <w:b w:val="1"/>
          <w:bCs w:val="1"/>
          <w:sz w:val="22"/>
          <w:szCs w:val="22"/>
        </w:rPr>
      </w:pPr>
      <w:r w:rsidDel="00000000" w:rsidR="00000000" w:rsidRPr="00000000">
        <w:rPr>
          <w:rFonts w:ascii="Nunito" w:cs="Nunito" w:eastAsia="Nunito" w:hAnsi="Nunito"/>
          <w:b w:val="1"/>
          <w:bCs w:val="1"/>
          <w:sz w:val="22"/>
          <w:szCs w:val="22"/>
          <w:rtl w:val="0"/>
        </w:rPr>
        <w:t xml:space="preserve">Avantages </w:t>
      </w:r>
    </w:p>
    <w:p w:rsidR="00000000" w:rsidDel="00000000" w:rsidP="00000000" w:rsidRDefault="00000000" w:rsidRPr="00000000" w14:paraId="00000018">
      <w:pPr>
        <w:ind w:left="841" w:firstLine="0"/>
        <w:jc w:val="both"/>
        <w:rPr>
          <w:rFonts w:ascii="Nunito" w:cs="Nunito" w:eastAsia="Nunito" w:hAnsi="Nunito"/>
          <w:sz w:val="22"/>
          <w:szCs w:val="22"/>
        </w:rPr>
      </w:pPr>
      <w:r w:rsidDel="00000000" w:rsidR="00000000" w:rsidRPr="00000000">
        <w:rPr>
          <w:rtl w:val="0"/>
        </w:rPr>
      </w:r>
    </w:p>
    <w:p w:rsidR="00000000" w:rsidDel="00000000" w:rsidP="00000000" w:rsidRDefault="00000000" w:rsidRPr="00000000" w14:paraId="00000019">
      <w:pPr>
        <w:numPr>
          <w:ilvl w:val="0"/>
          <w:numId w:val="1"/>
        </w:numPr>
        <w:ind w:left="841" w:hanging="493"/>
        <w:rPr>
          <w:rFonts w:ascii="Noto Sans Symbols" w:cs="Noto Sans Symbols" w:eastAsia="Noto Sans Symbols" w:hAnsi="Noto Sans Symbols"/>
        </w:rPr>
      </w:pPr>
      <w:r w:rsidDel="00000000" w:rsidR="00000000" w:rsidRPr="00000000">
        <w:rPr>
          <w:rtl w:val="0"/>
        </w:rPr>
        <w:t xml:space="preserve">Accès au matériel nautique d’Écovoile (sauf les </w:t>
      </w:r>
      <w:r w:rsidDel="00000000" w:rsidR="00000000" w:rsidRPr="00000000">
        <w:rPr>
          <w:rFonts w:ascii="Georgia" w:cs="Georgia" w:eastAsia="Georgia" w:hAnsi="Georgia"/>
          <w:color w:val="222222"/>
          <w:sz w:val="22"/>
          <w:szCs w:val="22"/>
          <w:highlight w:val="white"/>
          <w:rtl w:val="0"/>
        </w:rPr>
        <w:t xml:space="preserve">bateaux pneumatiques motorisés</w:t>
      </w:r>
      <w:r w:rsidDel="00000000" w:rsidR="00000000" w:rsidRPr="00000000">
        <w:rPr>
          <w:rtl w:val="0"/>
        </w:rPr>
        <w:t xml:space="preserve">); Carte Avantage Tourisme Gaspésie</w:t>
      </w:r>
    </w:p>
    <w:p w:rsidR="00000000" w:rsidDel="00000000" w:rsidP="00000000" w:rsidRDefault="00000000" w:rsidRPr="00000000" w14:paraId="0000001A">
      <w:pPr>
        <w:numPr>
          <w:ilvl w:val="0"/>
          <w:numId w:val="1"/>
        </w:numPr>
        <w:ind w:left="841" w:hanging="493"/>
        <w:rPr>
          <w:rFonts w:ascii="Noto Sans Symbols" w:cs="Noto Sans Symbols" w:eastAsia="Noto Sans Symbols" w:hAnsi="Noto Sans Symbols"/>
        </w:rPr>
      </w:pPr>
      <w:r w:rsidDel="00000000" w:rsidR="00000000" w:rsidRPr="00000000">
        <w:rPr>
          <w:rtl w:val="0"/>
        </w:rPr>
        <w:t xml:space="preserve">Possibilité de sortie en catamaran TaxSea et voilier 23’;</w:t>
      </w:r>
    </w:p>
    <w:p w:rsidR="00000000" w:rsidDel="00000000" w:rsidP="00000000" w:rsidRDefault="00000000" w:rsidRPr="00000000" w14:paraId="0000001B">
      <w:pPr>
        <w:numPr>
          <w:ilvl w:val="0"/>
          <w:numId w:val="1"/>
        </w:numPr>
        <w:ind w:left="841" w:hanging="493"/>
        <w:rPr>
          <w:rFonts w:ascii="Noto Sans Symbols" w:cs="Noto Sans Symbols" w:eastAsia="Noto Sans Symbols" w:hAnsi="Noto Sans Symbols"/>
        </w:rPr>
      </w:pPr>
      <w:r w:rsidDel="00000000" w:rsidR="00000000" w:rsidRPr="00000000">
        <w:rPr>
          <w:rtl w:val="0"/>
        </w:rPr>
        <w:t xml:space="preserve">Accès à des formations sur dériveur, quillard, planche à voile et wing à coûts avantageux ou gratuit selon le service.</w:t>
      </w:r>
    </w:p>
    <w:p w:rsidR="00000000" w:rsidDel="00000000" w:rsidP="00000000" w:rsidRDefault="00000000" w:rsidRPr="00000000" w14:paraId="0000001C">
      <w:pPr>
        <w:numPr>
          <w:ilvl w:val="0"/>
          <w:numId w:val="1"/>
        </w:numPr>
        <w:ind w:left="841" w:hanging="493"/>
        <w:rPr>
          <w:u w:val="none"/>
        </w:rPr>
      </w:pPr>
      <w:r w:rsidDel="00000000" w:rsidR="00000000" w:rsidRPr="00000000">
        <w:rPr>
          <w:rtl w:val="0"/>
        </w:rPr>
      </w:r>
    </w:p>
    <w:p w:rsidR="00000000" w:rsidDel="00000000" w:rsidP="00000000" w:rsidRDefault="00000000" w:rsidRPr="00000000" w14:paraId="0000001D">
      <w:pPr>
        <w:spacing w:after="200" w:line="276" w:lineRule="auto"/>
        <w:ind w:left="360" w:firstLine="0"/>
        <w:rPr/>
      </w:pPr>
      <w:r w:rsidDel="00000000" w:rsidR="00000000" w:rsidRPr="00000000">
        <w:rPr>
          <w:b w:val="1"/>
          <w:bCs w:val="1"/>
          <w:rtl w:val="0"/>
        </w:rPr>
        <w:t xml:space="preserve">Statut de l’emploi :</w:t>
      </w:r>
      <w:r w:rsidDel="00000000" w:rsidR="00000000" w:rsidRPr="00000000">
        <w:rPr>
          <w:rtl w:val="0"/>
        </w:rPr>
        <w:t xml:space="preserve"> Emploi saisonnier du 10 mai au 7 juin, variable selon la charge de travail, possibilité de prolonger le contrat.</w:t>
      </w:r>
    </w:p>
    <w:p w:rsidR="00000000" w:rsidDel="00000000" w:rsidP="00000000" w:rsidRDefault="00000000" w:rsidRPr="00000000" w14:paraId="0000001E">
      <w:pPr>
        <w:spacing w:after="200" w:line="276" w:lineRule="auto"/>
        <w:ind w:left="360" w:firstLine="0"/>
        <w:rPr>
          <w:rFonts w:ascii="Nunito" w:cs="Nunito" w:eastAsia="Nunito" w:hAnsi="Nunito"/>
          <w:sz w:val="22"/>
          <w:szCs w:val="22"/>
        </w:rPr>
      </w:pPr>
      <w:r w:rsidDel="00000000" w:rsidR="00000000" w:rsidRPr="00000000">
        <w:rPr>
          <w:rtl w:val="0"/>
        </w:rPr>
        <w:br w:type="textWrapping"/>
      </w:r>
      <w:r w:rsidDel="00000000" w:rsidR="00000000" w:rsidRPr="00000000">
        <w:rPr>
          <w:b w:val="1"/>
          <w:bCs w:val="1"/>
          <w:rtl w:val="0"/>
        </w:rPr>
        <w:t xml:space="preserve">Salaire :</w:t>
      </w:r>
      <w:r w:rsidDel="00000000" w:rsidR="00000000" w:rsidRPr="00000000">
        <w:rPr>
          <w:rtl w:val="0"/>
        </w:rPr>
        <w:t xml:space="preserve"> </w:t>
      </w:r>
      <w:r w:rsidDel="00000000" w:rsidR="00000000" w:rsidRPr="00000000">
        <w:rPr>
          <w:rFonts w:ascii="Nunito" w:cs="Nunito" w:eastAsia="Nunito" w:hAnsi="Nunito"/>
          <w:sz w:val="22"/>
          <w:szCs w:val="22"/>
          <w:rtl w:val="0"/>
        </w:rPr>
        <w:t xml:space="preserve">Selon la politique en vigueur de l’entreprise.</w:t>
      </w:r>
    </w:p>
    <w:p w:rsidR="00000000" w:rsidDel="00000000" w:rsidP="00000000" w:rsidRDefault="00000000" w:rsidRPr="00000000" w14:paraId="0000001F">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Conformément à nos engagements en matière d’inclusion, nous proposons un environnement de recrutement équitable, dépourvu de biais, ainsi que divers soutiens pour répondre aux besoins des personnes candidates. Nous encourageons chaque personne intéressée à postuler, quels que soient son parcours ou sa situation.</w:t>
      </w:r>
    </w:p>
    <w:p w:rsidR="00000000" w:rsidDel="00000000" w:rsidP="00000000" w:rsidRDefault="00000000" w:rsidRPr="00000000" w14:paraId="0000002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rPr>
          <w:rFonts w:ascii="Nunito" w:cs="Nunito" w:eastAsia="Nunito" w:hAnsi="Nunito"/>
          <w:b w:val="1"/>
          <w:bCs w:val="1"/>
          <w:sz w:val="22"/>
          <w:szCs w:val="22"/>
        </w:rPr>
      </w:pPr>
      <w:r w:rsidDel="00000000" w:rsidR="00000000" w:rsidRPr="00000000">
        <w:rPr>
          <w:rFonts w:ascii="Nunito" w:cs="Nunito" w:eastAsia="Nunito" w:hAnsi="Nunito"/>
          <w:b w:val="1"/>
          <w:bCs w:val="1"/>
          <w:sz w:val="22"/>
          <w:szCs w:val="22"/>
          <w:rtl w:val="0"/>
        </w:rPr>
        <w:t xml:space="preserve">Pour postuler</w:t>
      </w:r>
    </w:p>
    <w:p w:rsidR="00000000" w:rsidDel="00000000" w:rsidP="00000000" w:rsidRDefault="00000000" w:rsidRPr="00000000" w14:paraId="00000022">
      <w:pPr>
        <w:rPr>
          <w:b w:val="1"/>
          <w:bCs w:val="1"/>
        </w:rPr>
      </w:pPr>
      <w:r w:rsidDel="00000000" w:rsidR="00000000" w:rsidRPr="00000000">
        <w:rPr>
          <w:rFonts w:ascii="Nunito" w:cs="Nunito" w:eastAsia="Nunito" w:hAnsi="Nunito"/>
          <w:sz w:val="22"/>
          <w:szCs w:val="22"/>
          <w:rtl w:val="0"/>
        </w:rPr>
        <w:t xml:space="preserve">Faites parvenir votre candidature à Vincent Duchemin à </w:t>
      </w:r>
      <w:hyperlink r:id="rId6">
        <w:r w:rsidDel="00000000" w:rsidR="00000000" w:rsidRPr="00000000">
          <w:rPr>
            <w:rFonts w:ascii="Nunito" w:cs="Nunito" w:eastAsia="Nunito" w:hAnsi="Nunito"/>
            <w:color w:val="1155cc"/>
            <w:sz w:val="22"/>
            <w:szCs w:val="22"/>
            <w:u w:val="single"/>
            <w:rtl w:val="0"/>
          </w:rPr>
          <w:t xml:space="preserve">direction.base@ecovoile.com</w:t>
        </w:r>
      </w:hyperlink>
      <w:r w:rsidDel="00000000" w:rsidR="00000000" w:rsidRPr="00000000">
        <w:rPr>
          <w:rFonts w:ascii="Nunito" w:cs="Nunito" w:eastAsia="Nunito" w:hAnsi="Nunito"/>
          <w:sz w:val="22"/>
          <w:szCs w:val="22"/>
          <w:rtl w:val="0"/>
        </w:rPr>
        <w:t xml:space="preserve">.</w:t>
      </w: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tbl>
      <w:tblPr>
        <w:tblStyle w:val="Table1"/>
        <w:tblW w:w="863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356"/>
        <w:gridCol w:w="1283"/>
        <w:gridCol w:w="3528"/>
        <w:gridCol w:w="632"/>
        <w:gridCol w:w="1833"/>
        <w:tblGridChange w:id="0">
          <w:tblGrid>
            <w:gridCol w:w="1356"/>
            <w:gridCol w:w="1283"/>
            <w:gridCol w:w="3528"/>
            <w:gridCol w:w="632"/>
            <w:gridCol w:w="1833"/>
          </w:tblGrid>
        </w:tblGridChange>
      </w:tblGrid>
      <w:tr>
        <w:trPr>
          <w:cantSplit w:val="0"/>
          <w:tblHeader w:val="0"/>
        </w:trPr>
        <w:tc>
          <w:tcPr/>
          <w:p w:rsidR="00000000" w:rsidDel="00000000" w:rsidP="00000000" w:rsidRDefault="00000000" w:rsidRPr="00000000" w14:paraId="00000024">
            <w:pPr>
              <w:spacing w:after="200" w:line="276" w:lineRule="auto"/>
              <w:rPr/>
            </w:pPr>
            <w:bookmarkStart w:colFirst="0" w:colLast="0" w:name="_2et92p0" w:id="2"/>
            <w:bookmarkEnd w:id="2"/>
            <w:r w:rsidDel="00000000" w:rsidR="00000000" w:rsidRPr="00000000">
              <w:rPr>
                <w:rtl w:val="0"/>
              </w:rPr>
            </w:r>
          </w:p>
        </w:tc>
        <w:tc>
          <w:tcPr/>
          <w:p w:rsidR="00000000" w:rsidDel="00000000" w:rsidP="00000000" w:rsidRDefault="00000000" w:rsidRPr="00000000" w14:paraId="00000025">
            <w:pPr>
              <w:rPr/>
            </w:pPr>
            <w:r w:rsidDel="00000000" w:rsidR="00000000" w:rsidRPr="00000000">
              <w:rPr>
                <w:rtl w:val="0"/>
              </w:rPr>
            </w:r>
          </w:p>
        </w:tc>
        <w:tc>
          <w:tcPr/>
          <w:p w:rsidR="00000000" w:rsidDel="00000000" w:rsidP="00000000" w:rsidRDefault="00000000" w:rsidRPr="00000000" w14:paraId="00000026">
            <w:pPr>
              <w:rPr/>
            </w:pPr>
            <w:r w:rsidDel="00000000" w:rsidR="00000000" w:rsidRPr="00000000">
              <w:rPr>
                <w:rtl w:val="0"/>
              </w:rPr>
            </w:r>
          </w:p>
        </w:tc>
        <w:tc>
          <w:tcPr/>
          <w:p w:rsidR="00000000" w:rsidDel="00000000" w:rsidP="00000000" w:rsidRDefault="00000000" w:rsidRPr="00000000" w14:paraId="00000027">
            <w:pPr>
              <w:rPr/>
            </w:pPr>
            <w:r w:rsidDel="00000000" w:rsidR="00000000" w:rsidRPr="00000000">
              <w:rPr>
                <w:rtl w:val="0"/>
              </w:rPr>
            </w:r>
          </w:p>
        </w:tc>
        <w:tc>
          <w:tcPr/>
          <w:p w:rsidR="00000000" w:rsidDel="00000000" w:rsidP="00000000" w:rsidRDefault="00000000" w:rsidRPr="00000000" w14:paraId="00000028">
            <w:pPr>
              <w:rPr/>
            </w:pPr>
            <w:r w:rsidDel="00000000" w:rsidR="00000000" w:rsidRPr="00000000">
              <w:rPr>
                <w:rtl w:val="0"/>
              </w:rPr>
            </w:r>
          </w:p>
        </w:tc>
      </w:tr>
    </w:tbl>
    <w:p w:rsidR="00000000" w:rsidDel="00000000" w:rsidP="00000000" w:rsidRDefault="00000000" w:rsidRPr="00000000" w14:paraId="00000029">
      <w:pPr>
        <w:rPr/>
      </w:pPr>
      <w:r w:rsidDel="00000000" w:rsidR="00000000" w:rsidRPr="00000000">
        <w:rPr>
          <w:rtl w:val="0"/>
        </w:rPr>
      </w:r>
    </w:p>
    <w:sectPr>
      <w:headerReference r:id="rId7" w:type="default"/>
      <w:footerReference r:id="rId8" w:type="default"/>
      <w:pgSz w:h="15840" w:w="12240" w:orient="portrait"/>
      <w:pgMar w:bottom="709" w:top="993"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Times New Roman"/>
  <w:font w:name="Courier New"/>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Offre d’emploi  </w:t>
      <w:tab/>
      <w:tab/>
    </w:r>
    <w:r w:rsidDel="00000000" w:rsidR="00000000" w:rsidRPr="00000000">
      <w:rPr>
        <w:sz w:val="16"/>
        <w:szCs w:val="16"/>
        <w:rtl w:val="0"/>
      </w:rPr>
      <w:t xml:space="preserve">Agent/Technicien de maintenance nautique, Préparateur de bateaux</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663728" cy="38809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63728" cy="38809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841" w:hanging="493"/>
      </w:pPr>
      <w:rPr>
        <w:u w:val="none"/>
      </w:rPr>
    </w:lvl>
    <w:lvl w:ilvl="1">
      <w:start w:val="1"/>
      <w:numFmt w:val="bullet"/>
      <w:lvlText w:val="○"/>
      <w:lvlJc w:val="left"/>
      <w:pPr>
        <w:ind w:left="1428" w:hanging="360"/>
      </w:pPr>
      <w:rPr>
        <w:u w:val="none"/>
      </w:rPr>
    </w:lvl>
    <w:lvl w:ilvl="2">
      <w:start w:val="1"/>
      <w:numFmt w:val="bullet"/>
      <w:lvlText w:val="■"/>
      <w:lvlJc w:val="left"/>
      <w:pPr>
        <w:ind w:left="2148" w:hanging="360"/>
      </w:pPr>
      <w:rPr>
        <w:u w:val="none"/>
      </w:rPr>
    </w:lvl>
    <w:lvl w:ilvl="3">
      <w:start w:val="1"/>
      <w:numFmt w:val="bullet"/>
      <w:lvlText w:val="●"/>
      <w:lvlJc w:val="left"/>
      <w:pPr>
        <w:ind w:left="2868" w:hanging="360"/>
      </w:pPr>
      <w:rPr>
        <w:u w:val="none"/>
      </w:rPr>
    </w:lvl>
    <w:lvl w:ilvl="4">
      <w:start w:val="1"/>
      <w:numFmt w:val="bullet"/>
      <w:lvlText w:val="○"/>
      <w:lvlJc w:val="left"/>
      <w:pPr>
        <w:ind w:left="3588" w:hanging="360"/>
      </w:pPr>
      <w:rPr>
        <w:u w:val="none"/>
      </w:rPr>
    </w:lvl>
    <w:lvl w:ilvl="5">
      <w:start w:val="1"/>
      <w:numFmt w:val="bullet"/>
      <w:lvlText w:val="■"/>
      <w:lvlJc w:val="left"/>
      <w:pPr>
        <w:ind w:left="4308" w:hanging="360"/>
      </w:pPr>
      <w:rPr>
        <w:u w:val="none"/>
      </w:rPr>
    </w:lvl>
    <w:lvl w:ilvl="6">
      <w:start w:val="1"/>
      <w:numFmt w:val="bullet"/>
      <w:lvlText w:val="●"/>
      <w:lvlJc w:val="left"/>
      <w:pPr>
        <w:ind w:left="5028" w:hanging="360"/>
      </w:pPr>
      <w:rPr>
        <w:u w:val="none"/>
      </w:rPr>
    </w:lvl>
    <w:lvl w:ilvl="7">
      <w:start w:val="1"/>
      <w:numFmt w:val="bullet"/>
      <w:lvlText w:val="○"/>
      <w:lvlJc w:val="left"/>
      <w:pPr>
        <w:ind w:left="5748" w:hanging="360"/>
      </w:pPr>
      <w:rPr>
        <w:u w:val="none"/>
      </w:rPr>
    </w:lvl>
    <w:lvl w:ilvl="8">
      <w:start w:val="1"/>
      <w:numFmt w:val="bullet"/>
      <w:lvlText w:val="■"/>
      <w:lvlJc w:val="left"/>
      <w:pPr>
        <w:ind w:left="6468"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fr-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before="200" w:lineRule="auto"/>
    </w:pPr>
    <w:rPr>
      <w:rFonts w:ascii="Cambria" w:cs="Cambria" w:eastAsia="Cambria" w:hAnsi="Cambria"/>
      <w:b w:val="1"/>
      <w:bCs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direction.base@ecovoile.com"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